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CAEAC" w14:textId="3DC671D6" w:rsidR="00D347DF" w:rsidRDefault="005F3E60">
      <w:pPr>
        <w:pStyle w:val="a3"/>
        <w:spacing w:line="720" w:lineRule="exact"/>
        <w:jc w:val="center"/>
        <w:rPr>
          <w:rFonts w:ascii="方正小标宋简体" w:eastAsia="方正小标宋简体" w:hAnsi="宋体" w:cs="宋体"/>
          <w:color w:val="000000" w:themeColor="text1"/>
          <w:sz w:val="44"/>
          <w:szCs w:val="44"/>
        </w:rPr>
      </w:pPr>
      <w:r>
        <w:rPr>
          <w:rFonts w:ascii="方正小标宋简体" w:eastAsia="方正小标宋简体" w:hAnsi="宋体" w:cs="宋体" w:hint="eastAsia"/>
          <w:color w:val="000000" w:themeColor="text1"/>
          <w:sz w:val="44"/>
          <w:szCs w:val="44"/>
        </w:rPr>
        <w:t>哈尔滨工程大学烟台研究</w:t>
      </w:r>
      <w:r w:rsidR="00744D86">
        <w:rPr>
          <w:rFonts w:ascii="方正小标宋简体" w:eastAsia="方正小标宋简体" w:hAnsi="宋体" w:cs="宋体" w:hint="eastAsia"/>
          <w:color w:val="000000" w:themeColor="text1"/>
          <w:sz w:val="44"/>
          <w:szCs w:val="44"/>
        </w:rPr>
        <w:t>（生）</w:t>
      </w:r>
      <w:r>
        <w:rPr>
          <w:rFonts w:ascii="方正小标宋简体" w:eastAsia="方正小标宋简体" w:hAnsi="宋体" w:cs="宋体" w:hint="eastAsia"/>
          <w:color w:val="000000" w:themeColor="text1"/>
          <w:sz w:val="44"/>
          <w:szCs w:val="44"/>
        </w:rPr>
        <w:t>院</w:t>
      </w:r>
    </w:p>
    <w:p w14:paraId="7EB5DC8A" w14:textId="7C43C89C" w:rsidR="00D347DF" w:rsidRDefault="005F3E60">
      <w:pPr>
        <w:pStyle w:val="a3"/>
        <w:spacing w:line="720" w:lineRule="exact"/>
        <w:jc w:val="center"/>
        <w:rPr>
          <w:rFonts w:ascii="方正小标宋简体" w:eastAsia="方正小标宋简体" w:hAnsi="宋体" w:cs="宋体"/>
          <w:color w:val="000000" w:themeColor="text1"/>
          <w:sz w:val="44"/>
          <w:szCs w:val="44"/>
        </w:rPr>
      </w:pPr>
      <w:r>
        <w:rPr>
          <w:rFonts w:ascii="方正小标宋简体" w:eastAsia="方正小标宋简体" w:hAnsi="微软雅黑" w:hint="eastAsia"/>
          <w:color w:val="000000" w:themeColor="text1"/>
          <w:sz w:val="44"/>
          <w:szCs w:val="44"/>
        </w:rPr>
        <w:t>全日制专业学位研究生校外</w:t>
      </w:r>
      <w:r w:rsidR="00F77A6E">
        <w:rPr>
          <w:rFonts w:ascii="方正小标宋简体" w:eastAsia="方正小标宋简体" w:hAnsi="宋体" w:cs="宋体" w:hint="eastAsia"/>
          <w:color w:val="000000" w:themeColor="text1"/>
          <w:sz w:val="44"/>
          <w:szCs w:val="44"/>
        </w:rPr>
        <w:t>专业</w:t>
      </w:r>
      <w:r>
        <w:rPr>
          <w:rFonts w:ascii="方正小标宋简体" w:eastAsia="方正小标宋简体" w:hAnsi="宋体" w:cs="宋体" w:hint="eastAsia"/>
          <w:color w:val="000000" w:themeColor="text1"/>
          <w:sz w:val="44"/>
          <w:szCs w:val="44"/>
        </w:rPr>
        <w:t>实践</w:t>
      </w:r>
    </w:p>
    <w:p w14:paraId="21DA9518" w14:textId="77777777" w:rsidR="00D347DF" w:rsidRDefault="005F3E60">
      <w:pPr>
        <w:pStyle w:val="a3"/>
        <w:spacing w:line="720" w:lineRule="exact"/>
        <w:jc w:val="center"/>
        <w:rPr>
          <w:rFonts w:ascii="方正小标宋简体" w:eastAsia="方正小标宋简体" w:hAnsi="宋体" w:cs="宋体"/>
          <w:color w:val="000000" w:themeColor="text1"/>
          <w:sz w:val="44"/>
          <w:szCs w:val="44"/>
        </w:rPr>
      </w:pPr>
      <w:r>
        <w:rPr>
          <w:rFonts w:ascii="方正小标宋简体" w:eastAsia="方正小标宋简体" w:hAnsi="宋体" w:cs="宋体" w:hint="eastAsia"/>
          <w:color w:val="000000" w:themeColor="text1"/>
          <w:sz w:val="44"/>
          <w:szCs w:val="44"/>
        </w:rPr>
        <w:t>四方协议</w:t>
      </w:r>
    </w:p>
    <w:p w14:paraId="5996700A" w14:textId="77777777" w:rsidR="00D347DF" w:rsidRDefault="00D347DF">
      <w:pPr>
        <w:pStyle w:val="a3"/>
        <w:spacing w:line="720" w:lineRule="exact"/>
        <w:jc w:val="center"/>
        <w:rPr>
          <w:rFonts w:ascii="方正小标宋简体" w:eastAsia="方正小标宋简体" w:hAnsi="宋体" w:cs="宋体"/>
          <w:color w:val="000000" w:themeColor="text1"/>
          <w:sz w:val="44"/>
          <w:szCs w:val="44"/>
        </w:rPr>
      </w:pPr>
    </w:p>
    <w:p w14:paraId="7B5523EB" w14:textId="77777777" w:rsidR="00D347DF" w:rsidRDefault="005F3E60">
      <w:pPr>
        <w:pStyle w:val="a3"/>
        <w:spacing w:line="560" w:lineRule="exact"/>
        <w:ind w:firstLineChars="200" w:firstLine="640"/>
        <w:jc w:val="left"/>
        <w:rPr>
          <w:rFonts w:ascii="仿宋_GB2312" w:eastAsia="仿宋_GB2312" w:hAnsi="仿宋" w:cs="宋体"/>
          <w:sz w:val="32"/>
          <w:szCs w:val="32"/>
        </w:rPr>
      </w:pPr>
      <w:r>
        <w:rPr>
          <w:rFonts w:ascii="仿宋_GB2312" w:eastAsia="仿宋_GB2312" w:hAnsi="仿宋" w:cs="宋体" w:hint="eastAsia"/>
          <w:sz w:val="32"/>
          <w:szCs w:val="32"/>
        </w:rPr>
        <w:t>甲方：(企业名称)</w:t>
      </w:r>
    </w:p>
    <w:p w14:paraId="0C4FEAFB" w14:textId="77777777" w:rsidR="00D347DF" w:rsidRDefault="00D347DF">
      <w:pPr>
        <w:pStyle w:val="a3"/>
        <w:spacing w:line="560" w:lineRule="exact"/>
        <w:ind w:firstLineChars="200" w:firstLine="640"/>
        <w:jc w:val="left"/>
        <w:rPr>
          <w:rFonts w:ascii="仿宋_GB2312" w:eastAsia="仿宋_GB2312" w:hAnsi="仿宋" w:cs="宋体"/>
          <w:sz w:val="32"/>
          <w:szCs w:val="32"/>
        </w:rPr>
      </w:pPr>
    </w:p>
    <w:p w14:paraId="70F6555B" w14:textId="77777777" w:rsidR="00D347DF" w:rsidRDefault="005F3E60">
      <w:pPr>
        <w:pStyle w:val="a3"/>
        <w:spacing w:line="560" w:lineRule="exact"/>
        <w:ind w:firstLineChars="200" w:firstLine="640"/>
        <w:jc w:val="left"/>
        <w:rPr>
          <w:rFonts w:ascii="仿宋_GB2312" w:eastAsia="仿宋_GB2312" w:hAnsi="仿宋" w:cs="宋体"/>
          <w:sz w:val="32"/>
          <w:szCs w:val="32"/>
        </w:rPr>
      </w:pPr>
      <w:r>
        <w:rPr>
          <w:rFonts w:ascii="仿宋_GB2312" w:eastAsia="仿宋_GB2312" w:hAnsi="仿宋" w:cs="宋体" w:hint="eastAsia"/>
          <w:sz w:val="32"/>
          <w:szCs w:val="32"/>
        </w:rPr>
        <w:t>乙方：哈尔滨工程大学烟台研究院</w:t>
      </w:r>
    </w:p>
    <w:p w14:paraId="35356A69" w14:textId="77777777" w:rsidR="00D347DF" w:rsidRDefault="00D347DF">
      <w:pPr>
        <w:pStyle w:val="a3"/>
        <w:spacing w:line="560" w:lineRule="exact"/>
        <w:ind w:firstLineChars="200" w:firstLine="640"/>
        <w:jc w:val="left"/>
        <w:rPr>
          <w:rFonts w:ascii="仿宋_GB2312" w:eastAsia="仿宋_GB2312" w:hAnsi="仿宋" w:cs="宋体"/>
          <w:sz w:val="32"/>
          <w:szCs w:val="32"/>
        </w:rPr>
      </w:pPr>
    </w:p>
    <w:p w14:paraId="5D401CC7" w14:textId="77777777" w:rsidR="00D347DF" w:rsidRDefault="005F3E60">
      <w:pPr>
        <w:pStyle w:val="a3"/>
        <w:spacing w:line="560" w:lineRule="exact"/>
        <w:ind w:firstLineChars="200" w:firstLine="640"/>
        <w:jc w:val="left"/>
        <w:rPr>
          <w:rFonts w:ascii="仿宋_GB2312" w:eastAsia="仿宋_GB2312" w:hAnsi="仿宋" w:cs="宋体"/>
          <w:sz w:val="32"/>
          <w:szCs w:val="32"/>
        </w:rPr>
      </w:pPr>
      <w:r>
        <w:rPr>
          <w:rFonts w:ascii="仿宋_GB2312" w:eastAsia="仿宋_GB2312" w:hAnsi="仿宋" w:cs="宋体" w:hint="eastAsia"/>
          <w:sz w:val="32"/>
          <w:szCs w:val="32"/>
        </w:rPr>
        <w:t xml:space="preserve">丙方：(校内导师签名) </w:t>
      </w:r>
    </w:p>
    <w:p w14:paraId="7F9CE7F0" w14:textId="77777777" w:rsidR="00D347DF" w:rsidRDefault="00D347DF">
      <w:pPr>
        <w:pStyle w:val="a3"/>
        <w:spacing w:line="560" w:lineRule="exact"/>
        <w:ind w:firstLineChars="200" w:firstLine="640"/>
        <w:jc w:val="left"/>
        <w:rPr>
          <w:rFonts w:ascii="仿宋_GB2312" w:eastAsia="仿宋_GB2312" w:hAnsi="仿宋" w:cs="宋体"/>
          <w:sz w:val="32"/>
          <w:szCs w:val="32"/>
        </w:rPr>
      </w:pPr>
    </w:p>
    <w:p w14:paraId="417AE6BC" w14:textId="77777777" w:rsidR="00D347DF" w:rsidRDefault="005F3E60">
      <w:pPr>
        <w:pStyle w:val="a3"/>
        <w:spacing w:line="560" w:lineRule="exact"/>
        <w:ind w:firstLineChars="200" w:firstLine="640"/>
        <w:jc w:val="left"/>
        <w:rPr>
          <w:rFonts w:ascii="仿宋_GB2312" w:eastAsia="仿宋_GB2312" w:hAnsi="仿宋" w:cs="宋体"/>
          <w:sz w:val="32"/>
          <w:szCs w:val="32"/>
        </w:rPr>
      </w:pPr>
      <w:r>
        <w:rPr>
          <w:rFonts w:ascii="仿宋_GB2312" w:eastAsia="仿宋_GB2312" w:hAnsi="仿宋" w:cs="宋体" w:hint="eastAsia"/>
          <w:sz w:val="32"/>
          <w:szCs w:val="32"/>
        </w:rPr>
        <w:t>丁方：(学生签名)</w:t>
      </w:r>
    </w:p>
    <w:p w14:paraId="22F2A093" w14:textId="77777777" w:rsidR="00D347DF" w:rsidRDefault="00D347DF">
      <w:pPr>
        <w:pStyle w:val="a3"/>
        <w:spacing w:line="560" w:lineRule="exact"/>
        <w:ind w:firstLineChars="200" w:firstLine="640"/>
        <w:jc w:val="left"/>
        <w:rPr>
          <w:rFonts w:ascii="仿宋_GB2312" w:eastAsia="仿宋_GB2312" w:hAnsi="仿宋" w:cs="宋体"/>
          <w:sz w:val="32"/>
          <w:szCs w:val="32"/>
        </w:rPr>
      </w:pPr>
    </w:p>
    <w:p w14:paraId="5106FEEB"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napToGrid w:val="0"/>
          <w:kern w:val="0"/>
          <w:sz w:val="32"/>
          <w:szCs w:val="32"/>
        </w:rPr>
        <w:t>为保障专业学位硕士研究生（以下简称研究生）在实习实践单位顺利开展专业实习实践，规范各方在实习实践活动中的责任和义务，经协商同意，甲、乙、丙、丁四方共同签订本协议。</w:t>
      </w:r>
    </w:p>
    <w:p w14:paraId="146E5D35"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第一条</w:t>
      </w:r>
      <w:r>
        <w:rPr>
          <w:rFonts w:ascii="黑体" w:eastAsia="黑体" w:hAnsi="黑体" w:cs="宋体"/>
          <w:sz w:val="32"/>
          <w:szCs w:val="32"/>
        </w:rPr>
        <w:t xml:space="preserve"> </w:t>
      </w:r>
      <w:r>
        <w:rPr>
          <w:rFonts w:ascii="黑体" w:eastAsia="黑体" w:hAnsi="黑体" w:cs="宋体" w:hint="eastAsia"/>
          <w:sz w:val="32"/>
          <w:szCs w:val="32"/>
        </w:rPr>
        <w:t>合作目的</w:t>
      </w:r>
    </w:p>
    <w:p w14:paraId="68FA79F1"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（一）密切校企合作，建立长期稳定的校外实习实践基地，扩大高校毕业生进入企业实习的机会。</w:t>
      </w:r>
    </w:p>
    <w:p w14:paraId="6C24FB86"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（二）探索校企联合培养创新型、实用型人才的新模式，构建适应企业发展需求的人才输送渠道。</w:t>
      </w:r>
    </w:p>
    <w:p w14:paraId="61D22FE0"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（三）实现资源共享，实现企业与大学在就业招聘、产品研</w:t>
      </w:r>
      <w:r>
        <w:rPr>
          <w:rFonts w:ascii="仿宋_GB2312" w:eastAsia="仿宋_GB2312" w:hAnsi="仿宋" w:cs="宋体" w:hint="eastAsia"/>
          <w:sz w:val="32"/>
          <w:szCs w:val="32"/>
        </w:rPr>
        <w:lastRenderedPageBreak/>
        <w:t>发、成果转让、技术培训等方面的合作。</w:t>
      </w:r>
    </w:p>
    <w:p w14:paraId="5783894D"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第二条 合作方案</w:t>
      </w:r>
    </w:p>
    <w:p w14:paraId="6C374282"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（一）甲方提供的实习种类为专业学位研究生校外实习实践，面向研究生。</w:t>
      </w:r>
    </w:p>
    <w:p w14:paraId="1EFF78E1"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（二）甲方选派技术人员任校外导师，乙方选派丙方任校内导师，双方实行双导师制联合培养研究生。</w:t>
      </w:r>
    </w:p>
    <w:p w14:paraId="49CD08C2"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（三）甲方提供科研课题、科研工作环境和工作条件，乙方根据教学计划和培养方案，在相关年级和专业的研究生里，选派一定数量品学兼优的学生到甲方基地进行实习实践，具体人数由甲乙双方协商决定。</w:t>
      </w:r>
    </w:p>
    <w:p w14:paraId="59D5DD15"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（四）实习实践期间，甲方与丁方不具有劳动合同关系，丁方在实习实践期间根据实习实践协议的要求服从甲方的各项规章制度，并且不违反乙方的管理规定。</w:t>
      </w:r>
    </w:p>
    <w:p w14:paraId="7C8F49F7"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（五）因乙方或丁方特殊原因，需要提前终止实习实践的，由乙方书面通知甲方，甲方做好相应的安排和评估证明。</w:t>
      </w:r>
    </w:p>
    <w:p w14:paraId="201572AE"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（六）实习实践结束，甲方应配合乙方、丙方共同完成对丁方实习实践期间表现的综合评价和鉴定工作。</w:t>
      </w:r>
    </w:p>
    <w:p w14:paraId="71DD510E" w14:textId="77777777" w:rsidR="00D347DF" w:rsidRDefault="005F3E60">
      <w:pPr>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第三条 甲方的</w:t>
      </w:r>
      <w:r>
        <w:rPr>
          <w:rFonts w:ascii="黑体" w:eastAsia="黑体" w:hint="eastAsia"/>
          <w:sz w:val="32"/>
          <w:szCs w:val="32"/>
        </w:rPr>
        <w:t>责任</w:t>
      </w:r>
      <w:r>
        <w:rPr>
          <w:rFonts w:ascii="黑体" w:eastAsia="黑体" w:hAnsi="黑体" w:cs="宋体" w:hint="eastAsia"/>
          <w:sz w:val="32"/>
          <w:szCs w:val="32"/>
        </w:rPr>
        <w:t>和义务</w:t>
      </w:r>
    </w:p>
    <w:p w14:paraId="527B69BD"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（一）按照与乙方签订的协议，为丁方提供合适的实习实践工作岗位和</w:t>
      </w:r>
      <w:r>
        <w:rPr>
          <w:rFonts w:ascii="仿宋_GB2312" w:eastAsia="仿宋_GB2312" w:hAnsi="仿宋" w:cs="宋体" w:hint="eastAsia"/>
          <w:sz w:val="32"/>
          <w:szCs w:val="32"/>
        </w:rPr>
        <w:t>完成实习实践项目所必需的工作环境、设备设施和教材资料，确保实习实践项目顺利进行</w:t>
      </w:r>
      <w:r>
        <w:rPr>
          <w:rFonts w:ascii="仿宋_GB2312" w:eastAsia="仿宋_GB2312" w:hint="eastAsia"/>
          <w:sz w:val="32"/>
          <w:szCs w:val="32"/>
        </w:rPr>
        <w:t>。</w:t>
      </w:r>
    </w:p>
    <w:p w14:paraId="639467FA"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int="eastAsia"/>
          <w:sz w:val="32"/>
          <w:szCs w:val="32"/>
        </w:rPr>
        <w:t>（二）甲方导师负责指导丁方制订专业实习实践计划，对丁</w:t>
      </w:r>
      <w:r>
        <w:rPr>
          <w:rFonts w:ascii="仿宋_GB2312" w:eastAsia="仿宋_GB2312" w:hint="eastAsia"/>
          <w:sz w:val="32"/>
          <w:szCs w:val="32"/>
        </w:rPr>
        <w:lastRenderedPageBreak/>
        <w:t>方进行工作任务安排、安全生产教育、业务培训与指导等，</w:t>
      </w:r>
      <w:r>
        <w:rPr>
          <w:rFonts w:ascii="仿宋_GB2312" w:eastAsia="仿宋_GB2312" w:hAnsi="仿宋" w:cs="宋体" w:hint="eastAsia"/>
          <w:sz w:val="32"/>
          <w:szCs w:val="32"/>
        </w:rPr>
        <w:t>可根据实际情况安排和调整丁方实习实践的具体项目和内容。</w:t>
      </w:r>
    </w:p>
    <w:p w14:paraId="4F65C660" w14:textId="77777777" w:rsidR="00D347DF" w:rsidRDefault="005F3E60">
      <w:pPr>
        <w:pStyle w:val="a3"/>
        <w:spacing w:line="560" w:lineRule="exact"/>
        <w:ind w:firstLineChars="200" w:firstLine="640"/>
        <w:rPr>
          <w:rFonts w:ascii="仿宋_GB2312" w:eastAsia="仿宋_GB2312"/>
          <w:sz w:val="32"/>
          <w:szCs w:val="32"/>
        </w:rPr>
      </w:pPr>
      <w:r>
        <w:rPr>
          <w:rFonts w:ascii="仿宋_GB2312" w:eastAsia="仿宋_GB2312" w:hint="eastAsia"/>
          <w:sz w:val="32"/>
          <w:szCs w:val="32"/>
        </w:rPr>
        <w:t>（三）甲方导师负责丁方在实习实践期间的日常管理，并向乙方以及丙方定期通报丁方实习实践情况及日常表现。</w:t>
      </w:r>
    </w:p>
    <w:p w14:paraId="0E782193" w14:textId="77777777" w:rsidR="00D347DF" w:rsidRDefault="005F3E60">
      <w:pPr>
        <w:pStyle w:val="a3"/>
        <w:spacing w:line="560" w:lineRule="exact"/>
        <w:ind w:firstLineChars="200" w:firstLine="640"/>
        <w:rPr>
          <w:rFonts w:ascii="仿宋_GB2312" w:eastAsia="仿宋_GB2312"/>
          <w:sz w:val="32"/>
          <w:szCs w:val="32"/>
        </w:rPr>
      </w:pPr>
      <w:r>
        <w:rPr>
          <w:rFonts w:ascii="仿宋_GB2312" w:eastAsia="仿宋_GB2312" w:hint="eastAsia"/>
          <w:sz w:val="32"/>
          <w:szCs w:val="32"/>
        </w:rPr>
        <w:t>（四）在甲方实习实践期间，丁方将不定期参加乙方举办的学术报告会和学术交流活动，甲方允许并统筹安排丁方参加。</w:t>
      </w:r>
    </w:p>
    <w:p w14:paraId="31ACCFEE"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（五）根据乙方推荐的实习生名单，及其相应原始资料，甲方有权对乙方推荐人员作最终审核评定，并及时将审核结果书面通知乙方。</w:t>
      </w:r>
    </w:p>
    <w:p w14:paraId="4DB1BAE5" w14:textId="77777777" w:rsidR="00D347DF" w:rsidRDefault="005F3E60">
      <w:pPr>
        <w:spacing w:line="560" w:lineRule="exact"/>
        <w:ind w:firstLineChars="199" w:firstLine="637"/>
        <w:rPr>
          <w:rFonts w:ascii="仿宋_GB2312" w:eastAsia="仿宋_GB2312"/>
          <w:sz w:val="32"/>
          <w:szCs w:val="32"/>
        </w:rPr>
      </w:pPr>
      <w:r>
        <w:rPr>
          <w:rFonts w:ascii="仿宋_GB2312" w:eastAsia="仿宋_GB2312" w:hint="eastAsia"/>
          <w:sz w:val="32"/>
          <w:szCs w:val="32"/>
        </w:rPr>
        <w:t>（六）如乙方、丁方有充足的理由说明实习实践内容不合适，甲方应负责给予重新安排。</w:t>
      </w:r>
    </w:p>
    <w:p w14:paraId="365BD070" w14:textId="77777777" w:rsidR="00D347DF" w:rsidRDefault="005F3E60">
      <w:pPr>
        <w:spacing w:line="560" w:lineRule="exact"/>
        <w:ind w:firstLineChars="199" w:firstLine="637"/>
        <w:rPr>
          <w:rFonts w:ascii="仿宋_GB2312" w:eastAsia="仿宋_GB2312"/>
          <w:sz w:val="32"/>
          <w:szCs w:val="32"/>
        </w:rPr>
      </w:pPr>
      <w:r>
        <w:rPr>
          <w:rFonts w:ascii="仿宋_GB2312" w:eastAsia="仿宋_GB2312" w:hint="eastAsia"/>
          <w:sz w:val="32"/>
          <w:szCs w:val="32"/>
        </w:rPr>
        <w:t>（七）甲方导师负责对丁方的实习实践过程进行考核，对其实习实践表现及效果给出书面评价。</w:t>
      </w:r>
    </w:p>
    <w:p w14:paraId="7B582C14"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（八）实习实践期间，积极指导丁方，并对品行优秀、表现突出的实用型人才创造优先就业机会。</w:t>
      </w:r>
    </w:p>
    <w:p w14:paraId="00A001D7"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（九）在实习实践过程中，有权对丁方工作态度和表现作评估。如丁方出现下述情形：</w:t>
      </w:r>
    </w:p>
    <w:p w14:paraId="15735147"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1</w:t>
      </w:r>
      <w:r>
        <w:rPr>
          <w:rFonts w:ascii="仿宋_GB2312" w:eastAsia="仿宋_GB2312" w:hAnsi="仿宋" w:cs="宋体"/>
          <w:sz w:val="32"/>
          <w:szCs w:val="32"/>
        </w:rPr>
        <w:t xml:space="preserve">. </w:t>
      </w:r>
      <w:r>
        <w:rPr>
          <w:rFonts w:ascii="仿宋_GB2312" w:eastAsia="仿宋_GB2312" w:hAnsi="仿宋" w:cs="宋体" w:hint="eastAsia"/>
          <w:sz w:val="32"/>
          <w:szCs w:val="32"/>
        </w:rPr>
        <w:t>不能胜任实习项目需求或不服从甲方合理安排；</w:t>
      </w:r>
    </w:p>
    <w:p w14:paraId="0401BECE"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w:t>
      </w:r>
      <w:r>
        <w:rPr>
          <w:rFonts w:ascii="仿宋_GB2312" w:eastAsia="仿宋_GB2312" w:hAnsi="仿宋" w:cs="宋体"/>
          <w:sz w:val="32"/>
          <w:szCs w:val="32"/>
        </w:rPr>
        <w:t xml:space="preserve">. </w:t>
      </w:r>
      <w:r>
        <w:rPr>
          <w:rFonts w:ascii="仿宋_GB2312" w:eastAsia="仿宋_GB2312" w:hAnsi="仿宋" w:cs="宋体" w:hint="eastAsia"/>
          <w:sz w:val="32"/>
          <w:szCs w:val="32"/>
        </w:rPr>
        <w:t>违反甲方相关管理规章制度或国家法律；</w:t>
      </w:r>
    </w:p>
    <w:p w14:paraId="520191AE"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3</w:t>
      </w:r>
      <w:r>
        <w:rPr>
          <w:rFonts w:ascii="仿宋_GB2312" w:eastAsia="仿宋_GB2312" w:hAnsi="仿宋" w:cs="宋体"/>
          <w:sz w:val="32"/>
          <w:szCs w:val="32"/>
        </w:rPr>
        <w:t xml:space="preserve">. </w:t>
      </w:r>
      <w:r>
        <w:rPr>
          <w:rFonts w:ascii="仿宋_GB2312" w:eastAsia="仿宋_GB2312" w:hAnsi="仿宋" w:cs="宋体" w:hint="eastAsia"/>
          <w:sz w:val="32"/>
          <w:szCs w:val="32"/>
        </w:rPr>
        <w:t>造成甲方人员损伤或财产损失的。</w:t>
      </w:r>
    </w:p>
    <w:p w14:paraId="213EA22F"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甲方应及时书面通报乙方，并视具体情况有权对丁方予以批评教育、照价赔偿、降低补贴、立即终止实习实践等不同程度处</w:t>
      </w:r>
      <w:r>
        <w:rPr>
          <w:rFonts w:ascii="仿宋_GB2312" w:eastAsia="仿宋_GB2312" w:hAnsi="仿宋" w:cs="宋体" w:hint="eastAsia"/>
          <w:sz w:val="32"/>
          <w:szCs w:val="32"/>
        </w:rPr>
        <w:lastRenderedPageBreak/>
        <w:t>理。</w:t>
      </w:r>
    </w:p>
    <w:p w14:paraId="7AE09852" w14:textId="77777777" w:rsidR="00D347DF" w:rsidRDefault="005F3E60">
      <w:pPr>
        <w:adjustRightInd w:val="0"/>
        <w:snapToGrid w:val="0"/>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（十）毕业前</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个月丁方提出申请回校园进行毕业论文后期整理写作，甲方要统筹考虑，尽可能安排其回校写论文，并可停止发放其相应补贴。</w:t>
      </w:r>
    </w:p>
    <w:p w14:paraId="15408B49"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（十一）有权要求乙方、丙方、丁方共同严格遵守保密协议，有权将丁方的违约违纪行为向乙方通报并按照本协议第九条处理。</w:t>
      </w:r>
    </w:p>
    <w:p w14:paraId="682C2EFB"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十二）丁方在甲方处进行实习实践期间发生伤病及事故，甲方应积极协助救治。由于甲方原因造成伤害的，由甲方负责；在实习工作期间由丁方造成的事故，丁方本人承担责任；丁方非因工意外事故的，由丁方自行负责。其他未预见事宜，由四方协商解决。</w:t>
      </w:r>
    </w:p>
    <w:p w14:paraId="02134D9F"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第四条　乙方的</w:t>
      </w:r>
      <w:r>
        <w:rPr>
          <w:rFonts w:ascii="黑体" w:eastAsia="黑体" w:hint="eastAsia"/>
          <w:sz w:val="32"/>
          <w:szCs w:val="32"/>
        </w:rPr>
        <w:t>责任</w:t>
      </w:r>
      <w:r>
        <w:rPr>
          <w:rFonts w:ascii="黑体" w:eastAsia="黑体" w:hAnsi="黑体" w:cs="宋体" w:hint="eastAsia"/>
          <w:sz w:val="32"/>
          <w:szCs w:val="32"/>
        </w:rPr>
        <w:t>和义务</w:t>
      </w:r>
    </w:p>
    <w:p w14:paraId="39957898" w14:textId="77777777" w:rsidR="00D347DF" w:rsidRDefault="005F3E60">
      <w:pPr>
        <w:pStyle w:val="a3"/>
        <w:spacing w:line="560" w:lineRule="exact"/>
        <w:ind w:firstLineChars="200" w:firstLine="640"/>
        <w:rPr>
          <w:rFonts w:ascii="仿宋_GB2312" w:eastAsia="仿宋_GB2312"/>
          <w:sz w:val="32"/>
          <w:szCs w:val="32"/>
        </w:rPr>
      </w:pPr>
      <w:r>
        <w:rPr>
          <w:rFonts w:ascii="仿宋_GB2312" w:eastAsia="仿宋_GB2312" w:hint="eastAsia"/>
          <w:sz w:val="32"/>
          <w:szCs w:val="32"/>
        </w:rPr>
        <w:t>（一）组织丁方在实习实践开始前签订好四方协议。</w:t>
      </w:r>
    </w:p>
    <w:p w14:paraId="36404307" w14:textId="77777777" w:rsidR="00D347DF" w:rsidRDefault="005F3E60">
      <w:pPr>
        <w:pStyle w:val="a3"/>
        <w:spacing w:line="560" w:lineRule="exact"/>
        <w:ind w:firstLineChars="200" w:firstLine="640"/>
        <w:rPr>
          <w:rFonts w:ascii="黑体" w:eastAsia="黑体" w:hAnsi="黑体" w:cs="宋体"/>
          <w:sz w:val="32"/>
          <w:szCs w:val="32"/>
        </w:rPr>
      </w:pPr>
      <w:r>
        <w:rPr>
          <w:rFonts w:ascii="仿宋_GB2312" w:eastAsia="仿宋_GB2312" w:hAnsi="仿宋" w:cs="宋体" w:hint="eastAsia"/>
          <w:sz w:val="32"/>
          <w:szCs w:val="32"/>
        </w:rPr>
        <w:t>（二）按照国家教育部及哈尔滨工程大学对研究生培养规范的要求，对研究生进行培养。</w:t>
      </w:r>
    </w:p>
    <w:p w14:paraId="5A582BEC"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（三）在丁方完成课题过程中进行必要的技术支持。</w:t>
      </w:r>
    </w:p>
    <w:p w14:paraId="0399E869"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（四）根据甲方提供的实习实践鉴定表现，乙方自行决定是否给予丁方相应学分，以及安排其参加毕业论文答辩等其他相关事宜。</w:t>
      </w:r>
    </w:p>
    <w:p w14:paraId="4275B84B"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int="eastAsia"/>
          <w:sz w:val="32"/>
          <w:szCs w:val="32"/>
        </w:rPr>
        <w:t>（五）协助甲方做好丁方在甲方实习实践期间的相关管理，</w:t>
      </w:r>
      <w:r>
        <w:rPr>
          <w:rFonts w:ascii="仿宋_GB2312" w:eastAsia="仿宋_GB2312" w:hAnsi="仿宋" w:cs="宋体" w:hint="eastAsia"/>
          <w:sz w:val="32"/>
          <w:szCs w:val="32"/>
        </w:rPr>
        <w:t>加强实习生政治思想教育和安全教育，教育丁方遵守甲方保密制</w:t>
      </w:r>
      <w:r>
        <w:rPr>
          <w:rFonts w:ascii="仿宋_GB2312" w:eastAsia="仿宋_GB2312" w:hAnsi="仿宋" w:cs="宋体" w:hint="eastAsia"/>
          <w:sz w:val="32"/>
          <w:szCs w:val="32"/>
        </w:rPr>
        <w:lastRenderedPageBreak/>
        <w:t>度和其他有关规章制度</w:t>
      </w:r>
      <w:r>
        <w:rPr>
          <w:rFonts w:ascii="仿宋_GB2312" w:eastAsia="仿宋_GB2312" w:hint="eastAsia"/>
          <w:sz w:val="32"/>
          <w:szCs w:val="32"/>
        </w:rPr>
        <w:t>。</w:t>
      </w:r>
    </w:p>
    <w:p w14:paraId="392BFF45"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（六）负责为丁方购买实习实践期间的人身意外伤害保险。</w:t>
      </w:r>
    </w:p>
    <w:p w14:paraId="67ECD4BA"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（七）在丁方实习实践期间，为丁方提供校内住宿及交通条件保障。</w:t>
      </w:r>
    </w:p>
    <w:p w14:paraId="03A9DB89"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（八）对于丁方在专业实习实践过程中所涉及的知识产权和关键技术等涉密信息，乙方不得要求丁方提供或告知。</w:t>
      </w:r>
    </w:p>
    <w:p w14:paraId="2657C2D4"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第五条 丙方的</w:t>
      </w:r>
      <w:r>
        <w:rPr>
          <w:rFonts w:ascii="黑体" w:eastAsia="黑体" w:hint="eastAsia"/>
          <w:sz w:val="32"/>
          <w:szCs w:val="32"/>
        </w:rPr>
        <w:t>责任</w:t>
      </w:r>
      <w:r>
        <w:rPr>
          <w:rFonts w:ascii="黑体" w:eastAsia="黑体" w:hAnsi="黑体" w:cs="宋体" w:hint="eastAsia"/>
          <w:sz w:val="32"/>
          <w:szCs w:val="32"/>
        </w:rPr>
        <w:t>和义务</w:t>
      </w:r>
    </w:p>
    <w:p w14:paraId="0FDA115D"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（一）与甲方导师共同选定课题，对丁方实习实践情况进行指导、监督和管理，发现问题及时与甲方沟通，共商解决办法。</w:t>
      </w:r>
    </w:p>
    <w:p w14:paraId="3BD8E82A"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（二）督促丁方按照实习要求完成实习实践任务。</w:t>
      </w:r>
    </w:p>
    <w:p w14:paraId="0B4F62C3"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（三）</w:t>
      </w:r>
      <w:r>
        <w:rPr>
          <w:rFonts w:ascii="仿宋_GB2312" w:eastAsia="仿宋_GB2312" w:hAnsi="仿宋" w:cs="宋体" w:hint="eastAsia"/>
          <w:sz w:val="32"/>
          <w:szCs w:val="32"/>
        </w:rPr>
        <w:t>丙方应与甲方导师共同研究确定指导方案，</w:t>
      </w:r>
      <w:r>
        <w:rPr>
          <w:rFonts w:ascii="仿宋_GB2312" w:eastAsia="仿宋_GB2312" w:hint="eastAsia"/>
          <w:sz w:val="32"/>
          <w:szCs w:val="32"/>
        </w:rPr>
        <w:t>协助甲方导师指导丁方制订专业实习实践计划，定期听取丁方汇报，</w:t>
      </w:r>
      <w:r>
        <w:rPr>
          <w:rFonts w:ascii="仿宋_GB2312" w:eastAsia="仿宋_GB2312" w:hAnsi="仿宋" w:cs="宋体" w:hint="eastAsia"/>
          <w:sz w:val="32"/>
          <w:szCs w:val="32"/>
        </w:rPr>
        <w:t>并按照有关研究生培养条例要求对共同指导的研究生课题进展情况进行实时指导和检查</w:t>
      </w:r>
      <w:r>
        <w:rPr>
          <w:rFonts w:ascii="仿宋_GB2312" w:eastAsia="仿宋_GB2312" w:hint="eastAsia"/>
          <w:sz w:val="32"/>
          <w:szCs w:val="32"/>
        </w:rPr>
        <w:t>。</w:t>
      </w:r>
    </w:p>
    <w:p w14:paraId="7F8C7B99"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（四）在丁方实习实践期间，丙方定期与甲方导师联系，交流实习实践学生培养情况。</w:t>
      </w:r>
    </w:p>
    <w:p w14:paraId="4B6E9597"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（五）对于丁方在专业实习实践过程中所涉及的知识产权和关键技术等涉密信息，丙方不得要求丁方提供或告知。</w:t>
      </w:r>
    </w:p>
    <w:p w14:paraId="6C6DA92E"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第六条 丁方的</w:t>
      </w:r>
      <w:r>
        <w:rPr>
          <w:rFonts w:ascii="黑体" w:eastAsia="黑体" w:hint="eastAsia"/>
          <w:sz w:val="32"/>
          <w:szCs w:val="32"/>
        </w:rPr>
        <w:t>责任</w:t>
      </w:r>
      <w:r>
        <w:rPr>
          <w:rFonts w:ascii="黑体" w:eastAsia="黑体" w:hAnsi="黑体" w:cs="宋体" w:hint="eastAsia"/>
          <w:sz w:val="32"/>
          <w:szCs w:val="32"/>
        </w:rPr>
        <w:t>和义务</w:t>
      </w:r>
    </w:p>
    <w:p w14:paraId="4600360F"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（一）在甲方的指导安排下，丁方享有在甲方进行相关项目的研究工作和学习机会。</w:t>
      </w:r>
    </w:p>
    <w:p w14:paraId="1126AA1B"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（二）遵守甲方的各项规章制度，从严要求自己，服从甲方</w:t>
      </w:r>
      <w:r>
        <w:rPr>
          <w:rFonts w:ascii="仿宋_GB2312" w:eastAsia="仿宋_GB2312" w:hint="eastAsia"/>
          <w:sz w:val="32"/>
          <w:szCs w:val="32"/>
        </w:rPr>
        <w:lastRenderedPageBreak/>
        <w:t>的领导和管理，维护甲方的声誉和社会形象。</w:t>
      </w:r>
    </w:p>
    <w:p w14:paraId="13587A52"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（三）在甲方所属部门实习期间，遵守甲方的知识产权和保密规定。</w:t>
      </w:r>
    </w:p>
    <w:p w14:paraId="44594B38"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（四）不得利用甲方的资源与技术从事甲方禁止的任何工作与活动。</w:t>
      </w:r>
    </w:p>
    <w:p w14:paraId="30A77C5C"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 xml:space="preserve">（五）如遇到与甲方沟通困难的情况，丁方可通过乙方、丙方向甲方提出申请或要求。 </w:t>
      </w:r>
    </w:p>
    <w:p w14:paraId="245AA72C"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（六）若丁方对甲方的实习实践鉴定有疑问，书面向甲方反应，或书面向乙方提出申诉，由乙方向甲方调查情况。</w:t>
      </w:r>
    </w:p>
    <w:p w14:paraId="44CBFCFB"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int="eastAsia"/>
          <w:sz w:val="32"/>
          <w:szCs w:val="32"/>
        </w:rPr>
        <w:t>（七）听从甲方及甲方指定的指导人员的实习安排，不能擅自行动，</w:t>
      </w:r>
      <w:r>
        <w:rPr>
          <w:rFonts w:ascii="仿宋_GB2312" w:eastAsia="仿宋_GB2312" w:hAnsi="仿宋" w:cs="宋体" w:hint="eastAsia"/>
          <w:sz w:val="32"/>
          <w:szCs w:val="32"/>
        </w:rPr>
        <w:t>按甲方要求完成实习任务，不明之处积极主动与甲方沟通联系。</w:t>
      </w:r>
    </w:p>
    <w:p w14:paraId="60B4F349"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（八）丁方须保证正常的实习时间以及实习的连续性。</w:t>
      </w:r>
    </w:p>
    <w:p w14:paraId="18E62A03"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（九）在实习实践过程中接受甲方的考核和评价。</w:t>
      </w:r>
    </w:p>
    <w:p w14:paraId="50E67D8B" w14:textId="77777777" w:rsidR="00D347DF" w:rsidRDefault="005F3E60">
      <w:pPr>
        <w:spacing w:line="560" w:lineRule="exact"/>
        <w:ind w:firstLineChars="200" w:firstLine="640"/>
        <w:rPr>
          <w:rFonts w:ascii="仿宋_GB2312" w:eastAsia="仿宋_GB2312"/>
          <w:sz w:val="32"/>
          <w:szCs w:val="32"/>
        </w:rPr>
      </w:pPr>
      <w:r>
        <w:rPr>
          <w:rFonts w:ascii="仿宋_GB2312" w:eastAsia="仿宋_GB2312" w:hint="eastAsia"/>
          <w:sz w:val="32"/>
          <w:szCs w:val="32"/>
        </w:rPr>
        <w:t>（十）定期与丙方联系，汇报专业实习实践进展情况，接受乙方、丙方指导。</w:t>
      </w:r>
    </w:p>
    <w:p w14:paraId="356B3023"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（十一）丁方有责任保证不泄露、窃取甲方的技术、信息等相关材料，以及入驻甲方基地的企业所涉及的商业机密，遵守甲方基地的保密制度。</w:t>
      </w:r>
    </w:p>
    <w:p w14:paraId="6C22851B"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（十二）在实习实践结束时，丁方应及时将属于甲方的设备设施、工具、技术成果资料及其他介质一并归还给甲方，但经甲方同意、出具书面证明的论文撰写所需软件、数据等各种信息，</w:t>
      </w:r>
      <w:r>
        <w:rPr>
          <w:rFonts w:ascii="仿宋_GB2312" w:eastAsia="仿宋_GB2312" w:hAnsi="仿宋" w:cs="宋体" w:hint="eastAsia"/>
          <w:sz w:val="32"/>
          <w:szCs w:val="32"/>
        </w:rPr>
        <w:lastRenderedPageBreak/>
        <w:t>丁方应按甲方要求进行存储和妥善保留。</w:t>
      </w:r>
    </w:p>
    <w:p w14:paraId="03594736" w14:textId="77777777" w:rsidR="00D347DF" w:rsidRDefault="005F3E60">
      <w:pPr>
        <w:adjustRightInd w:val="0"/>
        <w:snapToGrid w:val="0"/>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第七条 费用及支付方式：</w:t>
      </w:r>
    </w:p>
    <w:p w14:paraId="130D9366"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丁方在甲方实习实践期间，甲方向丁方提供</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元/月</w:t>
      </w:r>
      <w:r>
        <w:rPr>
          <w:rFonts w:ascii="微软雅黑" w:eastAsia="微软雅黑" w:hAnsi="微软雅黑" w:cs="微软雅黑" w:hint="eastAsia"/>
          <w:sz w:val="32"/>
          <w:szCs w:val="32"/>
        </w:rPr>
        <w:t>•</w:t>
      </w:r>
      <w:r>
        <w:rPr>
          <w:rFonts w:ascii="仿宋_GB2312" w:eastAsia="仿宋_GB2312" w:hAnsi="仿宋_GB2312" w:cs="仿宋_GB2312" w:hint="eastAsia"/>
          <w:sz w:val="32"/>
          <w:szCs w:val="32"/>
        </w:rPr>
        <w:t>人</w:t>
      </w:r>
      <w:r>
        <w:rPr>
          <w:rFonts w:ascii="仿宋_GB2312" w:eastAsia="仿宋_GB2312" w:hAnsi="仿宋" w:cs="宋体" w:hint="eastAsia"/>
          <w:sz w:val="32"/>
          <w:szCs w:val="32"/>
        </w:rPr>
        <w:t>生活补贴，费用支付方式为</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u w:val="single"/>
        </w:rPr>
        <w:t xml:space="preserve">    </w:t>
      </w:r>
      <w:r>
        <w:rPr>
          <w:rFonts w:ascii="仿宋_GB2312" w:eastAsia="仿宋_GB2312" w:hAnsi="仿宋" w:cs="宋体" w:hint="eastAsia"/>
          <w:sz w:val="32"/>
          <w:szCs w:val="32"/>
        </w:rPr>
        <w:t xml:space="preserve">。                                 </w:t>
      </w:r>
    </w:p>
    <w:p w14:paraId="0ADC6D0D"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第八条　知识产权</w:t>
      </w:r>
    </w:p>
    <w:p w14:paraId="455039A7"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丁方在甲方从事研究期间利用甲方的物质技术条件所取得的技术成果归甲方所有。如完全由丁方或丙方独立研发出的技术成果，则知识产权归乙方所有，但甲方享有优先使用权。</w:t>
      </w:r>
    </w:p>
    <w:p w14:paraId="31C0A2C5"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第九条 保密协定</w:t>
      </w:r>
    </w:p>
    <w:p w14:paraId="46313702"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甲、乙、丙、丁四方应对本项目涉及的技术和商业等机密进行保密，不得以任何方式泄露甲方的保密信息(包括图纸、参数、技术数据、各种形式软件以及其他的商业和技术信息等)，如果泄密，按具体规定，追究当事人法律责任。</w:t>
      </w:r>
    </w:p>
    <w:p w14:paraId="69182097"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（二）丁方只能将甲方书面同意的、属于知识产权的相关技术信息及资料(保密信息除外)用于毕业设计与论文方面，不能用于其他任何用途。</w:t>
      </w:r>
    </w:p>
    <w:p w14:paraId="5DA72B07"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第十条 协议期限</w:t>
      </w:r>
    </w:p>
    <w:p w14:paraId="712A9424"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协议有效期</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年，自</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年</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月</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日起至</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年</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月</w:t>
      </w:r>
      <w:r>
        <w:rPr>
          <w:rFonts w:ascii="仿宋_GB2312" w:eastAsia="仿宋_GB2312" w:hAnsi="仿宋" w:cs="宋体" w:hint="eastAsia"/>
          <w:sz w:val="32"/>
          <w:szCs w:val="32"/>
          <w:u w:val="single"/>
        </w:rPr>
        <w:t xml:space="preserve"> </w:t>
      </w:r>
      <w:r>
        <w:rPr>
          <w:rFonts w:ascii="仿宋_GB2312" w:eastAsia="仿宋_GB2312" w:hAnsi="仿宋" w:cs="宋体"/>
          <w:sz w:val="32"/>
          <w:szCs w:val="32"/>
          <w:u w:val="single"/>
        </w:rPr>
        <w:t xml:space="preserve"> </w:t>
      </w:r>
      <w:r>
        <w:rPr>
          <w:rFonts w:ascii="仿宋_GB2312" w:eastAsia="仿宋_GB2312" w:hAnsi="仿宋" w:cs="宋体" w:hint="eastAsia"/>
          <w:sz w:val="32"/>
          <w:szCs w:val="32"/>
        </w:rPr>
        <w:t>日止。</w:t>
      </w:r>
    </w:p>
    <w:p w14:paraId="098218CD" w14:textId="77777777" w:rsidR="00D347DF" w:rsidRDefault="005F3E60">
      <w:pPr>
        <w:pStyle w:val="a3"/>
        <w:spacing w:line="560" w:lineRule="exact"/>
        <w:ind w:firstLineChars="200" w:firstLine="640"/>
        <w:rPr>
          <w:rFonts w:ascii="黑体" w:eastAsia="黑体" w:hAnsi="黑体" w:cs="宋体"/>
          <w:sz w:val="32"/>
          <w:szCs w:val="32"/>
        </w:rPr>
      </w:pPr>
      <w:r>
        <w:rPr>
          <w:rFonts w:ascii="黑体" w:eastAsia="黑体" w:hAnsi="黑体" w:cs="宋体" w:hint="eastAsia"/>
          <w:sz w:val="32"/>
          <w:szCs w:val="32"/>
        </w:rPr>
        <w:t>第十一条 其他</w:t>
      </w:r>
    </w:p>
    <w:p w14:paraId="5EFE1D5A"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（一）甲、乙双方指定一名联系人负责统筹研究生实习实践期间日常管理工作，并定期交换信息，沟通和协调双方关系。一</w:t>
      </w:r>
      <w:r>
        <w:rPr>
          <w:rFonts w:ascii="仿宋_GB2312" w:eastAsia="仿宋_GB2312" w:hAnsi="仿宋" w:cs="宋体" w:hint="eastAsia"/>
          <w:sz w:val="32"/>
          <w:szCs w:val="32"/>
        </w:rPr>
        <w:lastRenderedPageBreak/>
        <w:t>方变更联系人时，应当及时以书面形式通知另一方。</w:t>
      </w:r>
    </w:p>
    <w:p w14:paraId="55B8FE54"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（二）协议经甲、乙、丙、丁四方签字盖章即时生效。未尽事宜，可签署补充协议约定。</w:t>
      </w:r>
    </w:p>
    <w:p w14:paraId="3501C74A" w14:textId="77777777" w:rsidR="00D347DF" w:rsidRDefault="005F3E60">
      <w:pPr>
        <w:pStyle w:val="a3"/>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（三）本协议一式六份，甲方、乙方各持两份，丙方、丁方各保留一份，具有同等法律效力。</w:t>
      </w:r>
    </w:p>
    <w:sectPr w:rsidR="00D347DF">
      <w:footerReference w:type="even" r:id="rId9"/>
      <w:footerReference w:type="defaul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EAE3C" w14:textId="77777777" w:rsidR="00D74E59" w:rsidRDefault="00D74E59">
      <w:r>
        <w:separator/>
      </w:r>
    </w:p>
  </w:endnote>
  <w:endnote w:type="continuationSeparator" w:id="0">
    <w:p w14:paraId="40CDDC02" w14:textId="77777777" w:rsidR="00D74E59" w:rsidRDefault="00D7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方正小标宋简体">
    <w:altName w:val="黑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EA8E" w14:textId="77777777" w:rsidR="00D347DF" w:rsidRDefault="00D74E59">
    <w:pPr>
      <w:pStyle w:val="a5"/>
      <w:numPr>
        <w:ilvl w:val="0"/>
        <w:numId w:val="2"/>
      </w:numPr>
      <w:rPr>
        <w:rFonts w:ascii="宋体" w:eastAsia="宋体" w:hAnsi="宋体"/>
        <w:sz w:val="28"/>
        <w:szCs w:val="28"/>
      </w:rPr>
    </w:pPr>
    <w:sdt>
      <w:sdtPr>
        <w:id w:val="666136886"/>
        <w:docPartObj>
          <w:docPartGallery w:val="AutoText"/>
        </w:docPartObj>
      </w:sdtPr>
      <w:sdtEndPr>
        <w:rPr>
          <w:rFonts w:ascii="宋体" w:eastAsia="宋体" w:hAnsi="宋体"/>
          <w:sz w:val="28"/>
          <w:szCs w:val="28"/>
        </w:rPr>
      </w:sdtEndPr>
      <w:sdtContent>
        <w:r w:rsidR="005F3E60">
          <w:rPr>
            <w:rFonts w:ascii="宋体" w:eastAsia="宋体" w:hAnsi="宋体"/>
            <w:sz w:val="28"/>
            <w:szCs w:val="28"/>
          </w:rPr>
          <w:fldChar w:fldCharType="begin"/>
        </w:r>
        <w:r w:rsidR="005F3E60">
          <w:rPr>
            <w:rFonts w:ascii="宋体" w:eastAsia="宋体" w:hAnsi="宋体"/>
            <w:sz w:val="28"/>
            <w:szCs w:val="28"/>
          </w:rPr>
          <w:instrText>PAGE   \* MERGEFORMAT</w:instrText>
        </w:r>
        <w:r w:rsidR="005F3E60">
          <w:rPr>
            <w:rFonts w:ascii="宋体" w:eastAsia="宋体" w:hAnsi="宋体"/>
            <w:sz w:val="28"/>
            <w:szCs w:val="28"/>
          </w:rPr>
          <w:fldChar w:fldCharType="separate"/>
        </w:r>
        <w:r w:rsidR="005F3E60">
          <w:rPr>
            <w:rFonts w:ascii="宋体" w:eastAsia="宋体" w:hAnsi="宋体"/>
            <w:sz w:val="28"/>
            <w:szCs w:val="28"/>
            <w:lang w:val="zh-CN"/>
          </w:rPr>
          <w:t>8</w:t>
        </w:r>
        <w:r w:rsidR="005F3E60">
          <w:rPr>
            <w:rFonts w:ascii="宋体" w:eastAsia="宋体" w:hAnsi="宋体"/>
            <w:sz w:val="28"/>
            <w:szCs w:val="28"/>
          </w:rPr>
          <w:fldChar w:fldCharType="end"/>
        </w:r>
        <w:r w:rsidR="005F3E60">
          <w:rPr>
            <w:rFonts w:ascii="宋体" w:eastAsia="宋体" w:hAnsi="宋体"/>
            <w:sz w:val="28"/>
            <w:szCs w:val="28"/>
          </w:rPr>
          <w:t xml:space="preserve"> </w:t>
        </w:r>
        <w:r w:rsidR="005F3E60">
          <w:rPr>
            <w:rFonts w:ascii="宋体" w:eastAsia="宋体" w:hAnsi="宋体" w:hint="eastAsia"/>
            <w:sz w:val="28"/>
            <w:szCs w:val="28"/>
          </w:rPr>
          <w:t>—</w:t>
        </w:r>
      </w:sdtContent>
    </w:sdt>
  </w:p>
  <w:p w14:paraId="28CC0A8D" w14:textId="77777777" w:rsidR="00D347DF" w:rsidRDefault="00D347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82C2" w14:textId="77777777" w:rsidR="00D347DF" w:rsidRDefault="00D74E59">
    <w:pPr>
      <w:pStyle w:val="a5"/>
      <w:numPr>
        <w:ilvl w:val="0"/>
        <w:numId w:val="1"/>
      </w:numPr>
      <w:jc w:val="right"/>
      <w:rPr>
        <w:rFonts w:ascii="宋体" w:eastAsia="宋体" w:hAnsi="宋体"/>
        <w:sz w:val="28"/>
        <w:szCs w:val="28"/>
      </w:rPr>
    </w:pPr>
    <w:sdt>
      <w:sdtPr>
        <w:id w:val="-2081054802"/>
        <w:docPartObj>
          <w:docPartGallery w:val="AutoText"/>
        </w:docPartObj>
      </w:sdtPr>
      <w:sdtEndPr>
        <w:rPr>
          <w:rFonts w:ascii="宋体" w:eastAsia="宋体" w:hAnsi="宋体"/>
          <w:sz w:val="28"/>
          <w:szCs w:val="28"/>
        </w:rPr>
      </w:sdtEndPr>
      <w:sdtContent>
        <w:r w:rsidR="005F3E60">
          <w:rPr>
            <w:rFonts w:ascii="宋体" w:eastAsia="宋体" w:hAnsi="宋体"/>
            <w:sz w:val="28"/>
            <w:szCs w:val="28"/>
          </w:rPr>
          <w:fldChar w:fldCharType="begin"/>
        </w:r>
        <w:r w:rsidR="005F3E60">
          <w:rPr>
            <w:rFonts w:ascii="宋体" w:eastAsia="宋体" w:hAnsi="宋体"/>
            <w:sz w:val="28"/>
            <w:szCs w:val="28"/>
          </w:rPr>
          <w:instrText>PAGE   \* MERGEFORMAT</w:instrText>
        </w:r>
        <w:r w:rsidR="005F3E60">
          <w:rPr>
            <w:rFonts w:ascii="宋体" w:eastAsia="宋体" w:hAnsi="宋体"/>
            <w:sz w:val="28"/>
            <w:szCs w:val="28"/>
          </w:rPr>
          <w:fldChar w:fldCharType="separate"/>
        </w:r>
        <w:r w:rsidR="005F3E60">
          <w:rPr>
            <w:rFonts w:ascii="宋体" w:eastAsia="宋体" w:hAnsi="宋体"/>
            <w:sz w:val="28"/>
            <w:szCs w:val="28"/>
            <w:lang w:val="zh-CN"/>
          </w:rPr>
          <w:t>5</w:t>
        </w:r>
        <w:r w:rsidR="005F3E60">
          <w:rPr>
            <w:rFonts w:ascii="宋体" w:eastAsia="宋体" w:hAnsi="宋体"/>
            <w:sz w:val="28"/>
            <w:szCs w:val="28"/>
          </w:rPr>
          <w:fldChar w:fldCharType="end"/>
        </w:r>
        <w:r w:rsidR="005F3E60">
          <w:rPr>
            <w:rFonts w:ascii="宋体" w:eastAsia="宋体" w:hAnsi="宋体"/>
            <w:sz w:val="28"/>
            <w:szCs w:val="28"/>
          </w:rPr>
          <w:t xml:space="preserve"> </w:t>
        </w:r>
        <w:r w:rsidR="005F3E60">
          <w:rPr>
            <w:rFonts w:ascii="宋体" w:eastAsia="宋体" w:hAnsi="宋体" w:hint="eastAsia"/>
            <w:sz w:val="28"/>
            <w:szCs w:val="28"/>
          </w:rPr>
          <w:t>—</w:t>
        </w:r>
      </w:sdtContent>
    </w:sdt>
  </w:p>
  <w:p w14:paraId="25B6116A" w14:textId="77777777" w:rsidR="00D347DF" w:rsidRDefault="00D347D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FE40B" w14:textId="77777777" w:rsidR="00D74E59" w:rsidRDefault="00D74E59">
      <w:r>
        <w:separator/>
      </w:r>
    </w:p>
  </w:footnote>
  <w:footnote w:type="continuationSeparator" w:id="0">
    <w:p w14:paraId="398613EA" w14:textId="77777777" w:rsidR="00D74E59" w:rsidRDefault="00D7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1256"/>
    <w:multiLevelType w:val="multilevel"/>
    <w:tmpl w:val="06231256"/>
    <w:lvl w:ilvl="0">
      <w:numFmt w:val="bullet"/>
      <w:lvlText w:val="—"/>
      <w:lvlJc w:val="left"/>
      <w:pPr>
        <w:ind w:left="360" w:hanging="360"/>
      </w:pPr>
      <w:rPr>
        <w:rFonts w:ascii="宋体" w:eastAsia="宋体" w:hAnsi="宋体" w:cstheme="minorBidi" w:hint="eastAsia"/>
        <w:sz w:val="28"/>
        <w:szCs w:val="28"/>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 w15:restartNumberingAfterBreak="0">
    <w:nsid w:val="33131E88"/>
    <w:multiLevelType w:val="multilevel"/>
    <w:tmpl w:val="33131E88"/>
    <w:lvl w:ilvl="0">
      <w:numFmt w:val="bullet"/>
      <w:lvlText w:val="—"/>
      <w:lvlJc w:val="left"/>
      <w:pPr>
        <w:ind w:left="360" w:hanging="360"/>
      </w:pPr>
      <w:rPr>
        <w:rFonts w:ascii="宋体" w:eastAsia="宋体" w:hAnsi="宋体" w:cstheme="minorBidi" w:hint="eastAsia"/>
        <w:sz w:val="28"/>
        <w:szCs w:val="28"/>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trackRevision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CD7"/>
    <w:rsid w:val="00003DB3"/>
    <w:rsid w:val="000073FD"/>
    <w:rsid w:val="000143E7"/>
    <w:rsid w:val="000278F1"/>
    <w:rsid w:val="00031E45"/>
    <w:rsid w:val="000421A4"/>
    <w:rsid w:val="00070E36"/>
    <w:rsid w:val="00095C68"/>
    <w:rsid w:val="00096B4E"/>
    <w:rsid w:val="000976F5"/>
    <w:rsid w:val="000A36BC"/>
    <w:rsid w:val="000B4134"/>
    <w:rsid w:val="000B6434"/>
    <w:rsid w:val="000C21E5"/>
    <w:rsid w:val="000C403D"/>
    <w:rsid w:val="000C6976"/>
    <w:rsid w:val="000D1135"/>
    <w:rsid w:val="000D1ED8"/>
    <w:rsid w:val="000D5FD0"/>
    <w:rsid w:val="000F0CD7"/>
    <w:rsid w:val="000F12CE"/>
    <w:rsid w:val="000F2A72"/>
    <w:rsid w:val="00106660"/>
    <w:rsid w:val="00123A0F"/>
    <w:rsid w:val="00157E24"/>
    <w:rsid w:val="001727CA"/>
    <w:rsid w:val="001740C5"/>
    <w:rsid w:val="001741A1"/>
    <w:rsid w:val="00176951"/>
    <w:rsid w:val="001803D9"/>
    <w:rsid w:val="00182E91"/>
    <w:rsid w:val="00190F0F"/>
    <w:rsid w:val="00194827"/>
    <w:rsid w:val="00195FC6"/>
    <w:rsid w:val="0019714B"/>
    <w:rsid w:val="001D6284"/>
    <w:rsid w:val="001F4F9F"/>
    <w:rsid w:val="00202118"/>
    <w:rsid w:val="0020520C"/>
    <w:rsid w:val="00213B3D"/>
    <w:rsid w:val="002331E6"/>
    <w:rsid w:val="0023403C"/>
    <w:rsid w:val="00240427"/>
    <w:rsid w:val="00246CB4"/>
    <w:rsid w:val="0027187B"/>
    <w:rsid w:val="002815DB"/>
    <w:rsid w:val="00284CCB"/>
    <w:rsid w:val="002A2880"/>
    <w:rsid w:val="002A7FB4"/>
    <w:rsid w:val="002B6001"/>
    <w:rsid w:val="002C1339"/>
    <w:rsid w:val="002D1CFE"/>
    <w:rsid w:val="002D215C"/>
    <w:rsid w:val="002F3607"/>
    <w:rsid w:val="00324235"/>
    <w:rsid w:val="00325541"/>
    <w:rsid w:val="00325B88"/>
    <w:rsid w:val="00332515"/>
    <w:rsid w:val="00336C85"/>
    <w:rsid w:val="00337DDD"/>
    <w:rsid w:val="003469C1"/>
    <w:rsid w:val="0035499A"/>
    <w:rsid w:val="00363499"/>
    <w:rsid w:val="00371334"/>
    <w:rsid w:val="003716EB"/>
    <w:rsid w:val="0037786A"/>
    <w:rsid w:val="003808E4"/>
    <w:rsid w:val="00384152"/>
    <w:rsid w:val="0038586B"/>
    <w:rsid w:val="0038754D"/>
    <w:rsid w:val="00387EF8"/>
    <w:rsid w:val="003A067C"/>
    <w:rsid w:val="003A1442"/>
    <w:rsid w:val="003B741E"/>
    <w:rsid w:val="003C3A43"/>
    <w:rsid w:val="003C6174"/>
    <w:rsid w:val="003C7272"/>
    <w:rsid w:val="003D1EE8"/>
    <w:rsid w:val="003D41B5"/>
    <w:rsid w:val="003D4BAD"/>
    <w:rsid w:val="00400CB3"/>
    <w:rsid w:val="00402E5C"/>
    <w:rsid w:val="00405E68"/>
    <w:rsid w:val="0043122D"/>
    <w:rsid w:val="00436946"/>
    <w:rsid w:val="00444CFD"/>
    <w:rsid w:val="00447F4E"/>
    <w:rsid w:val="00453B27"/>
    <w:rsid w:val="00457D17"/>
    <w:rsid w:val="0048245B"/>
    <w:rsid w:val="004829B0"/>
    <w:rsid w:val="0048391F"/>
    <w:rsid w:val="00494E9A"/>
    <w:rsid w:val="004B1B1E"/>
    <w:rsid w:val="004C2CF1"/>
    <w:rsid w:val="004D047D"/>
    <w:rsid w:val="004D2BA4"/>
    <w:rsid w:val="004F3015"/>
    <w:rsid w:val="004F61A3"/>
    <w:rsid w:val="00507EE0"/>
    <w:rsid w:val="005303C7"/>
    <w:rsid w:val="00556586"/>
    <w:rsid w:val="00557070"/>
    <w:rsid w:val="005636B8"/>
    <w:rsid w:val="00571E10"/>
    <w:rsid w:val="00571F33"/>
    <w:rsid w:val="00581428"/>
    <w:rsid w:val="00591E22"/>
    <w:rsid w:val="00597D1B"/>
    <w:rsid w:val="005A54D5"/>
    <w:rsid w:val="005A62C8"/>
    <w:rsid w:val="005A7403"/>
    <w:rsid w:val="005A7622"/>
    <w:rsid w:val="005B5A65"/>
    <w:rsid w:val="005C13E3"/>
    <w:rsid w:val="005D28A8"/>
    <w:rsid w:val="005D28B4"/>
    <w:rsid w:val="005E3CB3"/>
    <w:rsid w:val="005E63F8"/>
    <w:rsid w:val="005F3E60"/>
    <w:rsid w:val="0060362A"/>
    <w:rsid w:val="00607D74"/>
    <w:rsid w:val="00613809"/>
    <w:rsid w:val="00631F80"/>
    <w:rsid w:val="006411E2"/>
    <w:rsid w:val="00646EB8"/>
    <w:rsid w:val="006517FF"/>
    <w:rsid w:val="00656FB2"/>
    <w:rsid w:val="00662488"/>
    <w:rsid w:val="006629FB"/>
    <w:rsid w:val="00674132"/>
    <w:rsid w:val="00681E00"/>
    <w:rsid w:val="006909D2"/>
    <w:rsid w:val="00693874"/>
    <w:rsid w:val="00697AB0"/>
    <w:rsid w:val="006A31C0"/>
    <w:rsid w:val="006B6831"/>
    <w:rsid w:val="006C4100"/>
    <w:rsid w:val="006E201D"/>
    <w:rsid w:val="006E4594"/>
    <w:rsid w:val="006E593D"/>
    <w:rsid w:val="006E68EC"/>
    <w:rsid w:val="00705999"/>
    <w:rsid w:val="00711718"/>
    <w:rsid w:val="00725577"/>
    <w:rsid w:val="007260D1"/>
    <w:rsid w:val="00726AA6"/>
    <w:rsid w:val="00744D86"/>
    <w:rsid w:val="00745331"/>
    <w:rsid w:val="0074545D"/>
    <w:rsid w:val="00745B1D"/>
    <w:rsid w:val="00745C27"/>
    <w:rsid w:val="007462DE"/>
    <w:rsid w:val="00753BAF"/>
    <w:rsid w:val="00757D78"/>
    <w:rsid w:val="007706B9"/>
    <w:rsid w:val="00776ECD"/>
    <w:rsid w:val="00781293"/>
    <w:rsid w:val="00783295"/>
    <w:rsid w:val="007A5BA1"/>
    <w:rsid w:val="007D5802"/>
    <w:rsid w:val="007E7360"/>
    <w:rsid w:val="007F00D5"/>
    <w:rsid w:val="00807CA5"/>
    <w:rsid w:val="00810ADD"/>
    <w:rsid w:val="008333E1"/>
    <w:rsid w:val="008368D3"/>
    <w:rsid w:val="00837484"/>
    <w:rsid w:val="00852364"/>
    <w:rsid w:val="00857157"/>
    <w:rsid w:val="0086137F"/>
    <w:rsid w:val="00880C82"/>
    <w:rsid w:val="00883544"/>
    <w:rsid w:val="008A5F6A"/>
    <w:rsid w:val="008B07B7"/>
    <w:rsid w:val="008B08DE"/>
    <w:rsid w:val="008C4690"/>
    <w:rsid w:val="008C5572"/>
    <w:rsid w:val="008C5996"/>
    <w:rsid w:val="008D0E98"/>
    <w:rsid w:val="008D3D9B"/>
    <w:rsid w:val="008D4EAF"/>
    <w:rsid w:val="008E54DD"/>
    <w:rsid w:val="008E78C2"/>
    <w:rsid w:val="008F44D5"/>
    <w:rsid w:val="008F76DB"/>
    <w:rsid w:val="0090067B"/>
    <w:rsid w:val="00920B18"/>
    <w:rsid w:val="00924082"/>
    <w:rsid w:val="009317CE"/>
    <w:rsid w:val="00931FB0"/>
    <w:rsid w:val="00942F29"/>
    <w:rsid w:val="00946D25"/>
    <w:rsid w:val="00950BC2"/>
    <w:rsid w:val="00956D8D"/>
    <w:rsid w:val="00971C6B"/>
    <w:rsid w:val="00975327"/>
    <w:rsid w:val="009753D6"/>
    <w:rsid w:val="00975BB4"/>
    <w:rsid w:val="00975F0E"/>
    <w:rsid w:val="00982273"/>
    <w:rsid w:val="00987E20"/>
    <w:rsid w:val="00994D6A"/>
    <w:rsid w:val="00995002"/>
    <w:rsid w:val="009A045D"/>
    <w:rsid w:val="009A293E"/>
    <w:rsid w:val="009A5F5E"/>
    <w:rsid w:val="009B4DB1"/>
    <w:rsid w:val="009C7394"/>
    <w:rsid w:val="009D46A5"/>
    <w:rsid w:val="009E5500"/>
    <w:rsid w:val="009F1817"/>
    <w:rsid w:val="009F7120"/>
    <w:rsid w:val="00A02192"/>
    <w:rsid w:val="00A05566"/>
    <w:rsid w:val="00A17981"/>
    <w:rsid w:val="00A306E3"/>
    <w:rsid w:val="00A32AD1"/>
    <w:rsid w:val="00A62727"/>
    <w:rsid w:val="00A76586"/>
    <w:rsid w:val="00A7716D"/>
    <w:rsid w:val="00A821A6"/>
    <w:rsid w:val="00A84112"/>
    <w:rsid w:val="00A87D59"/>
    <w:rsid w:val="00A95BD5"/>
    <w:rsid w:val="00AA71F9"/>
    <w:rsid w:val="00AB65AE"/>
    <w:rsid w:val="00AC09D9"/>
    <w:rsid w:val="00AC644E"/>
    <w:rsid w:val="00AC7E71"/>
    <w:rsid w:val="00AD11AB"/>
    <w:rsid w:val="00AE0370"/>
    <w:rsid w:val="00AE5229"/>
    <w:rsid w:val="00AE7EAB"/>
    <w:rsid w:val="00AF111A"/>
    <w:rsid w:val="00AF5A64"/>
    <w:rsid w:val="00B04B10"/>
    <w:rsid w:val="00B11B7F"/>
    <w:rsid w:val="00B17AAE"/>
    <w:rsid w:val="00B21561"/>
    <w:rsid w:val="00B256E0"/>
    <w:rsid w:val="00B3342A"/>
    <w:rsid w:val="00B569B6"/>
    <w:rsid w:val="00B6208D"/>
    <w:rsid w:val="00B62C4F"/>
    <w:rsid w:val="00B8088D"/>
    <w:rsid w:val="00B80E03"/>
    <w:rsid w:val="00B828EA"/>
    <w:rsid w:val="00B948B5"/>
    <w:rsid w:val="00BC2F82"/>
    <w:rsid w:val="00BE7499"/>
    <w:rsid w:val="00BF2CCD"/>
    <w:rsid w:val="00BF5D58"/>
    <w:rsid w:val="00C05128"/>
    <w:rsid w:val="00C060DE"/>
    <w:rsid w:val="00C07E9C"/>
    <w:rsid w:val="00C21FBA"/>
    <w:rsid w:val="00C52D36"/>
    <w:rsid w:val="00C80220"/>
    <w:rsid w:val="00C85EC2"/>
    <w:rsid w:val="00CA1898"/>
    <w:rsid w:val="00CA1A41"/>
    <w:rsid w:val="00CA4BB0"/>
    <w:rsid w:val="00CA57B7"/>
    <w:rsid w:val="00CA62AE"/>
    <w:rsid w:val="00CB2FCD"/>
    <w:rsid w:val="00CB718A"/>
    <w:rsid w:val="00CD2E94"/>
    <w:rsid w:val="00CE11CF"/>
    <w:rsid w:val="00CE535E"/>
    <w:rsid w:val="00CF4A95"/>
    <w:rsid w:val="00D20DDA"/>
    <w:rsid w:val="00D238AC"/>
    <w:rsid w:val="00D347DF"/>
    <w:rsid w:val="00D57816"/>
    <w:rsid w:val="00D6373D"/>
    <w:rsid w:val="00D74E59"/>
    <w:rsid w:val="00D82151"/>
    <w:rsid w:val="00D86902"/>
    <w:rsid w:val="00D9484A"/>
    <w:rsid w:val="00D95214"/>
    <w:rsid w:val="00D967BE"/>
    <w:rsid w:val="00DA29BC"/>
    <w:rsid w:val="00DA64F1"/>
    <w:rsid w:val="00DC7A49"/>
    <w:rsid w:val="00DF4C2D"/>
    <w:rsid w:val="00DF7170"/>
    <w:rsid w:val="00E03274"/>
    <w:rsid w:val="00E06460"/>
    <w:rsid w:val="00E258E8"/>
    <w:rsid w:val="00E55FC9"/>
    <w:rsid w:val="00E62662"/>
    <w:rsid w:val="00E82FC3"/>
    <w:rsid w:val="00E83D2D"/>
    <w:rsid w:val="00E841EF"/>
    <w:rsid w:val="00E850A5"/>
    <w:rsid w:val="00E95E2A"/>
    <w:rsid w:val="00EA2854"/>
    <w:rsid w:val="00EC2749"/>
    <w:rsid w:val="00ED3322"/>
    <w:rsid w:val="00ED3F36"/>
    <w:rsid w:val="00ED4AD4"/>
    <w:rsid w:val="00EE79EB"/>
    <w:rsid w:val="00EF0598"/>
    <w:rsid w:val="00F23BE1"/>
    <w:rsid w:val="00F25518"/>
    <w:rsid w:val="00F43823"/>
    <w:rsid w:val="00F46DFE"/>
    <w:rsid w:val="00F510A4"/>
    <w:rsid w:val="00F54E9A"/>
    <w:rsid w:val="00F672C8"/>
    <w:rsid w:val="00F74DED"/>
    <w:rsid w:val="00F76851"/>
    <w:rsid w:val="00F77A6E"/>
    <w:rsid w:val="00F77D3B"/>
    <w:rsid w:val="00F77E52"/>
    <w:rsid w:val="00F86317"/>
    <w:rsid w:val="00F93D2D"/>
    <w:rsid w:val="00FA251D"/>
    <w:rsid w:val="00FA3E3F"/>
    <w:rsid w:val="00FA4FCD"/>
    <w:rsid w:val="00FA521A"/>
    <w:rsid w:val="00FB0BCA"/>
    <w:rsid w:val="00FB1E37"/>
    <w:rsid w:val="00FB2223"/>
    <w:rsid w:val="00FB4164"/>
    <w:rsid w:val="00FC2C1F"/>
    <w:rsid w:val="00FE4AD7"/>
    <w:rsid w:val="00FF085E"/>
    <w:rsid w:val="00FF2711"/>
    <w:rsid w:val="00FF70D0"/>
    <w:rsid w:val="28792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975E2"/>
  <w15:docId w15:val="{D234C631-FBAC-4932-A195-37135E5A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Theme="minorEastAsia" w:hAnsi="Courier New" w:cs="Courier New"/>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4">
    <w:name w:val="纯文本 字符"/>
    <w:basedOn w:val="a0"/>
    <w:link w:val="a3"/>
    <w:uiPriority w:val="99"/>
    <w:rPr>
      <w:rFonts w:asciiTheme="minorEastAsia" w:hAnsi="Courier New" w:cs="Courier New"/>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9DC369-1CCE-44A1-B780-49D7FAF4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8</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Yingqi</dc:creator>
  <cp:lastModifiedBy>章 小松</cp:lastModifiedBy>
  <cp:revision>558</cp:revision>
  <dcterms:created xsi:type="dcterms:W3CDTF">2020-06-22T07:43:00Z</dcterms:created>
  <dcterms:modified xsi:type="dcterms:W3CDTF">2021-06-24T06:32:00Z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2052-11.1.0.7720</vt:lpwstr>
  </property>
</Properties>
</file>