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113AB">
      <w:pPr>
        <w:jc w:val="center"/>
        <w:rPr>
          <w:rFonts w:ascii="Times New Roman" w:hAnsi="Times New Roman" w:eastAsia="方正小标宋简体" w:cs="Times New Roman"/>
          <w:szCs w:val="21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技术成熟度等级划分</w:t>
      </w:r>
    </w:p>
    <w:p w14:paraId="6F2C2E28">
      <w:pPr>
        <w:jc w:val="center"/>
        <w:rPr>
          <w:rFonts w:ascii="Times New Roman" w:hAnsi="Times New Roman" w:eastAsia="方正小标宋简体" w:cs="Times New Roman"/>
          <w:szCs w:val="21"/>
        </w:rPr>
      </w:pPr>
    </w:p>
    <w:tbl>
      <w:tblPr>
        <w:tblStyle w:val="3"/>
        <w:tblW w:w="83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1275"/>
        <w:gridCol w:w="2694"/>
        <w:gridCol w:w="2933"/>
      </w:tblGrid>
      <w:tr w14:paraId="7F0AE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434" w:type="dxa"/>
            <w:vAlign w:val="center"/>
          </w:tcPr>
          <w:p w14:paraId="0CF3A6BA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>等级</w:t>
            </w:r>
          </w:p>
        </w:tc>
        <w:tc>
          <w:tcPr>
            <w:tcW w:w="1275" w:type="dxa"/>
            <w:vAlign w:val="center"/>
          </w:tcPr>
          <w:p w14:paraId="7A4FDA26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>名称</w:t>
            </w:r>
          </w:p>
        </w:tc>
        <w:tc>
          <w:tcPr>
            <w:tcW w:w="2694" w:type="dxa"/>
            <w:vAlign w:val="center"/>
          </w:tcPr>
          <w:p w14:paraId="6470E6ED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>评价标准</w:t>
            </w:r>
          </w:p>
        </w:tc>
        <w:tc>
          <w:tcPr>
            <w:tcW w:w="2933" w:type="dxa"/>
            <w:vAlign w:val="center"/>
          </w:tcPr>
          <w:p w14:paraId="5A580D81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>举证要素/技术凭证</w:t>
            </w:r>
          </w:p>
        </w:tc>
      </w:tr>
      <w:tr w14:paraId="2968A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61564B54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第1级</w:t>
            </w:r>
          </w:p>
        </w:tc>
        <w:tc>
          <w:tcPr>
            <w:tcW w:w="1275" w:type="dxa"/>
            <w:vAlign w:val="center"/>
          </w:tcPr>
          <w:p w14:paraId="4694B234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报告级</w:t>
            </w:r>
          </w:p>
        </w:tc>
        <w:tc>
          <w:tcPr>
            <w:tcW w:w="2694" w:type="dxa"/>
            <w:vAlign w:val="center"/>
          </w:tcPr>
          <w:p w14:paraId="518542D1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发现新现象、新问题、新需求并提出报告（问题导向/技术推动/需求牵引＋灵感创意）</w:t>
            </w:r>
          </w:p>
        </w:tc>
        <w:tc>
          <w:tcPr>
            <w:tcW w:w="2933" w:type="dxa"/>
            <w:vAlign w:val="center"/>
          </w:tcPr>
          <w:p w14:paraId="0061222C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调研报告、需求报告、产业发展、市场前景等分析报告等。</w:t>
            </w:r>
          </w:p>
        </w:tc>
      </w:tr>
      <w:tr w14:paraId="582DF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2F050D04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第2级</w:t>
            </w:r>
          </w:p>
        </w:tc>
        <w:tc>
          <w:tcPr>
            <w:tcW w:w="1275" w:type="dxa"/>
            <w:vAlign w:val="center"/>
          </w:tcPr>
          <w:p w14:paraId="6FD11D14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方案级</w:t>
            </w:r>
          </w:p>
        </w:tc>
        <w:tc>
          <w:tcPr>
            <w:tcW w:w="2694" w:type="dxa"/>
            <w:vAlign w:val="center"/>
          </w:tcPr>
          <w:p w14:paraId="4455852C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提出了满足需求或解决问题的技术方案</w:t>
            </w:r>
          </w:p>
        </w:tc>
        <w:tc>
          <w:tcPr>
            <w:tcW w:w="2933" w:type="dxa"/>
            <w:vAlign w:val="center"/>
          </w:tcPr>
          <w:p w14:paraId="1FE2BB08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研究方案、实施方案等</w:t>
            </w:r>
          </w:p>
        </w:tc>
      </w:tr>
      <w:tr w14:paraId="62746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768746E9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第3级</w:t>
            </w:r>
          </w:p>
        </w:tc>
        <w:tc>
          <w:tcPr>
            <w:tcW w:w="1275" w:type="dxa"/>
            <w:vAlign w:val="center"/>
          </w:tcPr>
          <w:p w14:paraId="3EB84CA2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仿真级</w:t>
            </w:r>
          </w:p>
        </w:tc>
        <w:tc>
          <w:tcPr>
            <w:tcW w:w="2694" w:type="dxa"/>
            <w:vAlign w:val="center"/>
          </w:tcPr>
          <w:p w14:paraId="3F60C396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核心技术概念模型仿真验证成功</w:t>
            </w:r>
          </w:p>
        </w:tc>
        <w:tc>
          <w:tcPr>
            <w:tcW w:w="2933" w:type="dxa"/>
            <w:vAlign w:val="center"/>
          </w:tcPr>
          <w:p w14:paraId="7E3C1812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虚拟或实物仿真概念模型等</w:t>
            </w:r>
          </w:p>
        </w:tc>
      </w:tr>
      <w:tr w14:paraId="18DD4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27CB05CA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第4级</w:t>
            </w:r>
          </w:p>
        </w:tc>
        <w:tc>
          <w:tcPr>
            <w:tcW w:w="1275" w:type="dxa"/>
            <w:vAlign w:val="center"/>
          </w:tcPr>
          <w:p w14:paraId="32A9D805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功能级</w:t>
            </w:r>
          </w:p>
        </w:tc>
        <w:tc>
          <w:tcPr>
            <w:tcW w:w="2694" w:type="dxa"/>
            <w:vAlign w:val="center"/>
          </w:tcPr>
          <w:p w14:paraId="38D11627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实验室内关键功能指标测试达到预期目标</w:t>
            </w:r>
          </w:p>
        </w:tc>
        <w:tc>
          <w:tcPr>
            <w:tcW w:w="2933" w:type="dxa"/>
            <w:vAlign w:val="center"/>
          </w:tcPr>
          <w:p w14:paraId="484BA3F1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实验室、实物功能模型等</w:t>
            </w:r>
          </w:p>
        </w:tc>
      </w:tr>
      <w:tr w14:paraId="497F4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7B68A00B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第5级</w:t>
            </w:r>
          </w:p>
        </w:tc>
        <w:tc>
          <w:tcPr>
            <w:tcW w:w="1275" w:type="dxa"/>
            <w:vAlign w:val="center"/>
          </w:tcPr>
          <w:p w14:paraId="77D0CAFE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初样级</w:t>
            </w:r>
          </w:p>
        </w:tc>
        <w:tc>
          <w:tcPr>
            <w:tcW w:w="2694" w:type="dxa"/>
            <w:vAlign w:val="center"/>
          </w:tcPr>
          <w:p w14:paraId="20085C00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功能样品、图纸＋工艺设计、测试通过</w:t>
            </w:r>
          </w:p>
        </w:tc>
        <w:tc>
          <w:tcPr>
            <w:tcW w:w="2933" w:type="dxa"/>
            <w:vAlign w:val="center"/>
          </w:tcPr>
          <w:p w14:paraId="7BBE2ADD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提出功能测试的指标、测试报告等</w:t>
            </w:r>
          </w:p>
        </w:tc>
      </w:tr>
      <w:tr w14:paraId="6EED0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332D3532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第6级</w:t>
            </w:r>
          </w:p>
        </w:tc>
        <w:tc>
          <w:tcPr>
            <w:tcW w:w="1275" w:type="dxa"/>
            <w:vAlign w:val="center"/>
          </w:tcPr>
          <w:p w14:paraId="685E878B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正样级</w:t>
            </w:r>
          </w:p>
        </w:tc>
        <w:tc>
          <w:tcPr>
            <w:tcW w:w="2694" w:type="dxa"/>
            <w:vAlign w:val="center"/>
          </w:tcPr>
          <w:p w14:paraId="0D82CB2C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功能样机演示测试合格、工艺验证可行</w:t>
            </w:r>
          </w:p>
        </w:tc>
        <w:tc>
          <w:tcPr>
            <w:tcW w:w="2933" w:type="dxa"/>
            <w:vAlign w:val="center"/>
          </w:tcPr>
          <w:p w14:paraId="6DB90B22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提出性能测试指标、测试报告等</w:t>
            </w:r>
          </w:p>
        </w:tc>
      </w:tr>
      <w:tr w14:paraId="105AD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155A9A9E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第7级</w:t>
            </w:r>
          </w:p>
        </w:tc>
        <w:tc>
          <w:tcPr>
            <w:tcW w:w="1275" w:type="dxa"/>
            <w:vAlign w:val="center"/>
          </w:tcPr>
          <w:p w14:paraId="4FEA51AD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环境级</w:t>
            </w:r>
          </w:p>
        </w:tc>
        <w:tc>
          <w:tcPr>
            <w:tcW w:w="2694" w:type="dxa"/>
            <w:vAlign w:val="center"/>
          </w:tcPr>
          <w:p w14:paraId="6B4C2F1D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工程样机系统运行、例行环境试验合格</w:t>
            </w:r>
          </w:p>
        </w:tc>
        <w:tc>
          <w:tcPr>
            <w:tcW w:w="2933" w:type="dxa"/>
            <w:vAlign w:val="center"/>
          </w:tcPr>
          <w:p w14:paraId="64B8607F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现场实验或例行试验报告等</w:t>
            </w:r>
          </w:p>
        </w:tc>
      </w:tr>
      <w:tr w14:paraId="18CDC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07EF818B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第8级</w:t>
            </w:r>
          </w:p>
        </w:tc>
        <w:tc>
          <w:tcPr>
            <w:tcW w:w="1275" w:type="dxa"/>
            <w:vAlign w:val="center"/>
          </w:tcPr>
          <w:p w14:paraId="0A4969C5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产品级</w:t>
            </w:r>
          </w:p>
        </w:tc>
        <w:tc>
          <w:tcPr>
            <w:tcW w:w="2694" w:type="dxa"/>
            <w:vAlign w:val="center"/>
          </w:tcPr>
          <w:p w14:paraId="3D6B6DDA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小批试产合格、生产条件完备、工艺成熟</w:t>
            </w:r>
          </w:p>
        </w:tc>
        <w:tc>
          <w:tcPr>
            <w:tcW w:w="2933" w:type="dxa"/>
            <w:vAlign w:val="center"/>
          </w:tcPr>
          <w:p w14:paraId="5D622261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可以交付使用的产品等</w:t>
            </w:r>
          </w:p>
        </w:tc>
      </w:tr>
      <w:tr w14:paraId="2C2FD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29B5C49A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第9级</w:t>
            </w:r>
          </w:p>
        </w:tc>
        <w:tc>
          <w:tcPr>
            <w:tcW w:w="1275" w:type="dxa"/>
            <w:vAlign w:val="center"/>
          </w:tcPr>
          <w:p w14:paraId="3D440589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系统级</w:t>
            </w:r>
          </w:p>
        </w:tc>
        <w:tc>
          <w:tcPr>
            <w:tcW w:w="2694" w:type="dxa"/>
            <w:vAlign w:val="center"/>
          </w:tcPr>
          <w:p w14:paraId="75953E72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实现大批量商业化生产，产品质量合格</w:t>
            </w:r>
          </w:p>
        </w:tc>
        <w:tc>
          <w:tcPr>
            <w:tcW w:w="2933" w:type="dxa"/>
            <w:vAlign w:val="center"/>
          </w:tcPr>
          <w:p w14:paraId="798987E8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产品第一次实际应用等</w:t>
            </w:r>
          </w:p>
        </w:tc>
      </w:tr>
      <w:tr w14:paraId="2E1BE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414E98C2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第10级</w:t>
            </w:r>
          </w:p>
        </w:tc>
        <w:tc>
          <w:tcPr>
            <w:tcW w:w="1275" w:type="dxa"/>
            <w:vAlign w:val="center"/>
          </w:tcPr>
          <w:p w14:paraId="7F47303A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销售级</w:t>
            </w:r>
          </w:p>
        </w:tc>
        <w:tc>
          <w:tcPr>
            <w:tcW w:w="2694" w:type="dxa"/>
            <w:vAlign w:val="center"/>
          </w:tcPr>
          <w:p w14:paraId="69121488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取得第一笔销售收入，销量≥盈亏平衡点数量的30％</w:t>
            </w:r>
          </w:p>
        </w:tc>
        <w:tc>
          <w:tcPr>
            <w:tcW w:w="2933" w:type="dxa"/>
            <w:vAlign w:val="center"/>
          </w:tcPr>
          <w:p w14:paraId="75AAA229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合同、发票等</w:t>
            </w:r>
          </w:p>
        </w:tc>
      </w:tr>
      <w:tr w14:paraId="68EA4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7FD1B962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第11级</w:t>
            </w:r>
          </w:p>
        </w:tc>
        <w:tc>
          <w:tcPr>
            <w:tcW w:w="1275" w:type="dxa"/>
            <w:vAlign w:val="center"/>
          </w:tcPr>
          <w:p w14:paraId="2BC1EE52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盈亏级</w:t>
            </w:r>
          </w:p>
        </w:tc>
        <w:tc>
          <w:tcPr>
            <w:tcW w:w="2694" w:type="dxa"/>
            <w:vAlign w:val="center"/>
          </w:tcPr>
          <w:p w14:paraId="49E0943C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项目年度总收益-项目年度运营成本≥0，开始年度盈利</w:t>
            </w:r>
          </w:p>
        </w:tc>
        <w:tc>
          <w:tcPr>
            <w:tcW w:w="2933" w:type="dxa"/>
            <w:vAlign w:val="center"/>
          </w:tcPr>
          <w:p w14:paraId="47A39079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合同、发票、收款凭证等</w:t>
            </w:r>
          </w:p>
        </w:tc>
      </w:tr>
      <w:tr w14:paraId="24233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7DD27524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第12级</w:t>
            </w:r>
          </w:p>
        </w:tc>
        <w:tc>
          <w:tcPr>
            <w:tcW w:w="1275" w:type="dxa"/>
            <w:vAlign w:val="center"/>
          </w:tcPr>
          <w:p w14:paraId="0DE4EF93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利润级</w:t>
            </w:r>
          </w:p>
        </w:tc>
        <w:tc>
          <w:tcPr>
            <w:tcW w:w="2694" w:type="dxa"/>
            <w:vAlign w:val="center"/>
          </w:tcPr>
          <w:p w14:paraId="22C799DE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项目累计总收益≥项目全部累计总投入的30％到50%</w:t>
            </w:r>
          </w:p>
        </w:tc>
        <w:tc>
          <w:tcPr>
            <w:tcW w:w="2933" w:type="dxa"/>
            <w:vAlign w:val="center"/>
          </w:tcPr>
          <w:p w14:paraId="5E66ADB7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合同、发票、财报等</w:t>
            </w:r>
          </w:p>
        </w:tc>
      </w:tr>
      <w:tr w14:paraId="1AA9B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34" w:type="dxa"/>
            <w:vAlign w:val="center"/>
          </w:tcPr>
          <w:p w14:paraId="770FE96F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第13级</w:t>
            </w:r>
          </w:p>
        </w:tc>
        <w:tc>
          <w:tcPr>
            <w:tcW w:w="1275" w:type="dxa"/>
            <w:vAlign w:val="center"/>
          </w:tcPr>
          <w:p w14:paraId="387B456E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回报级</w:t>
            </w:r>
          </w:p>
        </w:tc>
        <w:tc>
          <w:tcPr>
            <w:tcW w:w="2694" w:type="dxa"/>
            <w:vAlign w:val="center"/>
          </w:tcPr>
          <w:p w14:paraId="6C235B69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项目累计总收益-项目全部累计总投入（研发投入+生产投入+运营投入）≥0</w:t>
            </w:r>
          </w:p>
        </w:tc>
        <w:tc>
          <w:tcPr>
            <w:tcW w:w="2933" w:type="dxa"/>
            <w:vAlign w:val="center"/>
          </w:tcPr>
          <w:p w14:paraId="2376ABCE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合同、发票、财报、统计等</w:t>
            </w:r>
          </w:p>
        </w:tc>
      </w:tr>
    </w:tbl>
    <w:p w14:paraId="4E7110E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27D39"/>
    <w:rsid w:val="2BC2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2025-03-27T07:07:00Z</dcterms:created>
  <dc:creator>王慧</dc:creator>
  <cp:lastModifiedBy>王慧</cp:lastModifiedBy>
  <dcterms:modified xsi:type="dcterms:W3CDTF">2025-03-27T07:07:46Z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A77D0B236B444D91A2C2932E23164F6D_11</vt:lpwstr>
  </property>
  <property fmtid="{D5CDD505-2E9C-101B-9397-08002B2CF9AE}" pid="4" name="KSOTemplateDocerSaveRecord">
    <vt:lpwstr>eyJoZGlkIjoiMzY1OTkzNGVlYjRjYjE5ZWU2M2JlMWEzZTYyN2E2NDQiLCJ1c2VySWQiOiIyMDU1MDM5MDAifQ==</vt:lpwstr>
  </property>
</Properties>
</file>